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03" w:rsidRPr="00566D03" w:rsidRDefault="00566D03" w:rsidP="00566D03">
      <w:pPr>
        <w:tabs>
          <w:tab w:val="left" w:pos="1418"/>
        </w:tabs>
        <w:jc w:val="right"/>
        <w:rPr>
          <w:b/>
          <w:sz w:val="24"/>
        </w:rPr>
      </w:pPr>
      <w:bookmarkStart w:id="0" w:name="_GoBack"/>
      <w:bookmarkEnd w:id="0"/>
      <w:r w:rsidRPr="00566D03">
        <w:rPr>
          <w:b/>
          <w:sz w:val="24"/>
        </w:rPr>
        <w:t>2. sz. melléklet</w:t>
      </w:r>
    </w:p>
    <w:p w:rsidR="00566D03" w:rsidRPr="00566D03" w:rsidRDefault="00566D03" w:rsidP="00566D03">
      <w:pPr>
        <w:tabs>
          <w:tab w:val="left" w:pos="1418"/>
        </w:tabs>
        <w:jc w:val="right"/>
        <w:rPr>
          <w:b/>
          <w:sz w:val="24"/>
        </w:rPr>
      </w:pPr>
    </w:p>
    <w:p w:rsidR="00566D03" w:rsidRDefault="00566D03" w:rsidP="00566D03">
      <w:pPr>
        <w:tabs>
          <w:tab w:val="left" w:pos="1418"/>
        </w:tabs>
        <w:jc w:val="center"/>
        <w:rPr>
          <w:b/>
          <w:sz w:val="24"/>
        </w:rPr>
      </w:pPr>
      <w:r w:rsidRPr="00566D03">
        <w:rPr>
          <w:b/>
          <w:sz w:val="24"/>
        </w:rPr>
        <w:t>Adatvédelmi incidensek nyilvántartása</w:t>
      </w:r>
    </w:p>
    <w:p w:rsidR="000C7891" w:rsidRPr="00566D03" w:rsidRDefault="000C7891" w:rsidP="00566D03">
      <w:pPr>
        <w:tabs>
          <w:tab w:val="left" w:pos="1418"/>
        </w:tabs>
        <w:jc w:val="center"/>
        <w:rPr>
          <w:b/>
          <w:sz w:val="24"/>
        </w:rPr>
      </w:pPr>
    </w:p>
    <w:p w:rsidR="00566D03" w:rsidRPr="00566D03" w:rsidRDefault="00566D03" w:rsidP="00566D03">
      <w:pPr>
        <w:tabs>
          <w:tab w:val="left" w:pos="1418"/>
        </w:tabs>
        <w:rPr>
          <w:sz w:val="24"/>
        </w:rPr>
      </w:pPr>
    </w:p>
    <w:p w:rsidR="00566D03" w:rsidRPr="00566D03" w:rsidRDefault="00566D03" w:rsidP="00566D03">
      <w:pPr>
        <w:spacing w:after="0"/>
        <w:rPr>
          <w:sz w:val="24"/>
        </w:rPr>
      </w:pPr>
      <w:r w:rsidRPr="00566D03">
        <w:rPr>
          <w:sz w:val="24"/>
        </w:rPr>
        <w:t xml:space="preserve">Az adatvédelmi incidens bekövetkezésének (vagy az incidensről való tudomásszerzés) időpontja: </w:t>
      </w:r>
    </w:p>
    <w:p w:rsidR="00566D03" w:rsidRPr="00566D03" w:rsidRDefault="00566D03" w:rsidP="00566D03">
      <w:pPr>
        <w:spacing w:after="0"/>
        <w:jc w:val="left"/>
        <w:rPr>
          <w:sz w:val="24"/>
        </w:rPr>
      </w:pPr>
      <w:r w:rsidRPr="00566D03">
        <w:rPr>
          <w:sz w:val="24"/>
        </w:rPr>
        <w:t xml:space="preserve">Az adatvédelmi incidens jellege: </w:t>
      </w:r>
    </w:p>
    <w:p w:rsidR="00566D03" w:rsidRPr="00566D03" w:rsidRDefault="00566D03" w:rsidP="00566D03">
      <w:pPr>
        <w:spacing w:after="0"/>
        <w:jc w:val="left"/>
        <w:rPr>
          <w:sz w:val="24"/>
        </w:rPr>
      </w:pPr>
      <w:r w:rsidRPr="00566D03">
        <w:rPr>
          <w:sz w:val="24"/>
        </w:rPr>
        <w:t xml:space="preserve">Az adatvédelmi incidens kockázattal jár–e az érintettek jogainak érvényesülésére: </w:t>
      </w:r>
    </w:p>
    <w:p w:rsidR="00566D03" w:rsidRPr="00566D03" w:rsidRDefault="00566D03" w:rsidP="00566D03">
      <w:pPr>
        <w:spacing w:after="0"/>
        <w:jc w:val="left"/>
        <w:rPr>
          <w:sz w:val="24"/>
        </w:rPr>
      </w:pPr>
      <w:r w:rsidRPr="00566D03">
        <w:rPr>
          <w:sz w:val="24"/>
        </w:rPr>
        <w:t>Az érintettek köre, hozzávetőleges száma:</w:t>
      </w:r>
    </w:p>
    <w:p w:rsidR="00566D03" w:rsidRPr="00566D03" w:rsidRDefault="00566D03" w:rsidP="00566D03">
      <w:pPr>
        <w:spacing w:after="0"/>
        <w:jc w:val="left"/>
        <w:rPr>
          <w:sz w:val="24"/>
        </w:rPr>
      </w:pPr>
      <w:r w:rsidRPr="00566D03">
        <w:rPr>
          <w:sz w:val="24"/>
        </w:rPr>
        <w:t>Az incidenssel érintett adatok köre, hozzávetőleges mennyisége:</w:t>
      </w:r>
    </w:p>
    <w:p w:rsidR="00566D03" w:rsidRPr="00566D03" w:rsidRDefault="00566D03" w:rsidP="00566D03">
      <w:pPr>
        <w:spacing w:after="0"/>
        <w:jc w:val="left"/>
        <w:rPr>
          <w:sz w:val="24"/>
        </w:rPr>
      </w:pPr>
      <w:r w:rsidRPr="00566D03">
        <w:rPr>
          <w:sz w:val="24"/>
        </w:rPr>
        <w:t>Az incidensből eredő, valószínűsíthető következmények:</w:t>
      </w:r>
    </w:p>
    <w:p w:rsidR="00566D03" w:rsidRPr="00566D03" w:rsidRDefault="00566D03" w:rsidP="00566D03">
      <w:pPr>
        <w:spacing w:after="0"/>
        <w:jc w:val="left"/>
        <w:rPr>
          <w:sz w:val="24"/>
        </w:rPr>
      </w:pPr>
      <w:r w:rsidRPr="00566D03">
        <w:rPr>
          <w:sz w:val="24"/>
        </w:rPr>
        <w:t>Az incidens kezelésére tett / tervezett intézkedések:</w:t>
      </w:r>
    </w:p>
    <w:p w:rsidR="00566D03" w:rsidRPr="00566D03" w:rsidRDefault="00566D03" w:rsidP="00566D03">
      <w:pPr>
        <w:spacing w:after="0"/>
        <w:jc w:val="left"/>
        <w:rPr>
          <w:sz w:val="24"/>
        </w:rPr>
      </w:pPr>
      <w:r w:rsidRPr="00566D03">
        <w:rPr>
          <w:sz w:val="24"/>
        </w:rPr>
        <w:t>A Nemzeti Adatvédelmi és Információszabadság Hatóságna</w:t>
      </w:r>
      <w:r>
        <w:rPr>
          <w:sz w:val="24"/>
        </w:rPr>
        <w:t>k történő bejelentés időpontja:</w:t>
      </w:r>
    </w:p>
    <w:p w:rsidR="00C75AA4" w:rsidRPr="00566D03" w:rsidRDefault="00C75AA4">
      <w:pPr>
        <w:rPr>
          <w:sz w:val="24"/>
        </w:rPr>
      </w:pPr>
    </w:p>
    <w:sectPr w:rsidR="00C75AA4" w:rsidRPr="0056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03"/>
    <w:rsid w:val="000C7891"/>
    <w:rsid w:val="00566D03"/>
    <w:rsid w:val="00C75AA4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D03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Theme="minorEastAsia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D03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Theme="minorEastAsia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Huszti Lívia Dr.</dc:creator>
  <cp:lastModifiedBy>Huszti Lívia Dr.</cp:lastModifiedBy>
  <cp:revision>2</cp:revision>
  <dcterms:created xsi:type="dcterms:W3CDTF">2020-03-06T11:53:00Z</dcterms:created>
  <dcterms:modified xsi:type="dcterms:W3CDTF">2020-03-06T11:53:00Z</dcterms:modified>
</cp:coreProperties>
</file>